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3B9DD" w14:textId="5C5EE345" w:rsidR="008A7CEB" w:rsidRDefault="000F509D" w:rsidP="000F509D">
      <w:pPr>
        <w:ind w:left="-709"/>
      </w:pPr>
      <w:r>
        <w:rPr>
          <w:noProof/>
        </w:rPr>
        <w:drawing>
          <wp:inline distT="0" distB="0" distL="0" distR="0" wp14:anchorId="3F41B6F7" wp14:editId="571506F5">
            <wp:extent cx="1828800" cy="1219200"/>
            <wp:effectExtent l="0" t="0" r="0" b="0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4227" cy="122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898E" w14:textId="77777777" w:rsidR="000F509D" w:rsidRDefault="000F509D" w:rsidP="000F509D">
      <w:pPr>
        <w:ind w:left="-709"/>
      </w:pPr>
    </w:p>
    <w:p w14:paraId="1875A5B6" w14:textId="37F2DC99" w:rsidR="00D159D2" w:rsidRDefault="00576E06" w:rsidP="000F509D">
      <w:pPr>
        <w:jc w:val="both"/>
      </w:pPr>
      <w:r>
        <w:t>Citoyens et citoyennes contribua</w:t>
      </w:r>
      <w:r w:rsidR="00ED5B52">
        <w:t xml:space="preserve">bles de la municipalité de Saint-Frédéric, conformément à l’article 176.2.2 du </w:t>
      </w:r>
      <w:r>
        <w:t>Code municipal du Québec,</w:t>
      </w:r>
      <w:r w:rsidR="00ED5B52">
        <w:t xml:space="preserve"> je vous présente les</w:t>
      </w:r>
      <w:r w:rsidR="00D159D2">
        <w:t xml:space="preserve"> faits saillants du rapport financier</w:t>
      </w:r>
      <w:r w:rsidR="00ED5B52">
        <w:t xml:space="preserve"> ainsi que le</w:t>
      </w:r>
      <w:r w:rsidR="00D159D2">
        <w:t xml:space="preserve"> rapport du vérificateur externe</w:t>
      </w:r>
      <w:r w:rsidR="00004C21">
        <w:t xml:space="preserve"> pour l’exercice financier se terminant le 31 décembre 202</w:t>
      </w:r>
      <w:r w:rsidR="00CB50EB">
        <w:t>3</w:t>
      </w:r>
      <w:r w:rsidR="00004C21">
        <w:t>.</w:t>
      </w:r>
    </w:p>
    <w:p w14:paraId="07D5FBB5" w14:textId="3726059A" w:rsidR="00544991" w:rsidRDefault="00544991" w:rsidP="00D159D2"/>
    <w:p w14:paraId="48B1BD49" w14:textId="23D83262" w:rsidR="00544991" w:rsidRPr="00544991" w:rsidRDefault="00544991" w:rsidP="00D159D2">
      <w:pPr>
        <w:rPr>
          <w:b/>
          <w:bCs/>
        </w:rPr>
      </w:pPr>
      <w:r w:rsidRPr="000F509D">
        <w:rPr>
          <w:b/>
          <w:bCs/>
        </w:rPr>
        <w:t>É</w:t>
      </w:r>
      <w:r>
        <w:rPr>
          <w:b/>
          <w:bCs/>
        </w:rPr>
        <w:t>tats financiers au 31 décembre 202</w:t>
      </w:r>
      <w:r w:rsidR="00CB50EB">
        <w:rPr>
          <w:b/>
          <w:bCs/>
        </w:rPr>
        <w:t>3</w:t>
      </w:r>
    </w:p>
    <w:p w14:paraId="2CD7FE5F" w14:textId="5ED7B4AB" w:rsidR="00ED5B52" w:rsidRDefault="00ED5B52" w:rsidP="00E74F3F">
      <w:pPr>
        <w:ind w:firstLine="708"/>
      </w:pPr>
      <w:r>
        <w:t>Revenus de fonctionnement</w:t>
      </w:r>
      <w:r w:rsidR="008E540C">
        <w:t> :</w:t>
      </w:r>
      <w:r w:rsidR="00AC2748">
        <w:t xml:space="preserve"> 2 278 612</w:t>
      </w:r>
      <w:r w:rsidR="008A7CEB">
        <w:t xml:space="preserve"> $</w:t>
      </w:r>
    </w:p>
    <w:p w14:paraId="3839336E" w14:textId="7753FF79" w:rsidR="00ED5B52" w:rsidRDefault="00ED5B52" w:rsidP="00E74F3F">
      <w:pPr>
        <w:ind w:firstLine="708"/>
      </w:pPr>
      <w:r>
        <w:t>Charges</w:t>
      </w:r>
      <w:r w:rsidR="00AC2748">
        <w:t> :2 518 371</w:t>
      </w:r>
      <w:r w:rsidR="008A7CEB">
        <w:t xml:space="preserve"> $</w:t>
      </w:r>
    </w:p>
    <w:p w14:paraId="17B607CE" w14:textId="3B0BA5FD" w:rsidR="00544991" w:rsidRDefault="00AC2748" w:rsidP="00E74F3F">
      <w:pPr>
        <w:ind w:firstLine="708"/>
      </w:pPr>
      <w:r>
        <w:t>Éléments de conciliation à des fins fiscales : 288 859</w:t>
      </w:r>
      <w:r w:rsidR="008A7CEB">
        <w:t xml:space="preserve"> $</w:t>
      </w:r>
    </w:p>
    <w:p w14:paraId="6CFD65A3" w14:textId="08ED4B09" w:rsidR="00544991" w:rsidRDefault="008A7CEB" w:rsidP="00E74F3F">
      <w:pPr>
        <w:ind w:firstLine="708"/>
      </w:pPr>
      <w:r>
        <w:t>Excédent</w:t>
      </w:r>
      <w:r w:rsidR="0042062A">
        <w:t xml:space="preserve"> de fonctionnement de l’exercice à des fins fiscales</w:t>
      </w:r>
      <w:r w:rsidR="00AC2748">
        <w:t> : 49 100</w:t>
      </w:r>
      <w:r w:rsidR="0042062A">
        <w:t xml:space="preserve"> $</w:t>
      </w:r>
    </w:p>
    <w:p w14:paraId="1BE33D1E" w14:textId="6C28D942" w:rsidR="00C70200" w:rsidRDefault="00A26EE7" w:rsidP="00E74F3F">
      <w:pPr>
        <w:ind w:firstLine="708"/>
      </w:pPr>
      <w:r>
        <w:t xml:space="preserve">Excédent de fonctionnement non affecté : </w:t>
      </w:r>
      <w:r w:rsidR="00AC2748">
        <w:t>145 459$</w:t>
      </w:r>
    </w:p>
    <w:p w14:paraId="708E6333" w14:textId="77777777" w:rsidR="00A47A98" w:rsidRDefault="00A47A98" w:rsidP="00D159D2"/>
    <w:p w14:paraId="568A09AA" w14:textId="75E74ABA" w:rsidR="00BC2047" w:rsidRDefault="00A47A98" w:rsidP="000F509D">
      <w:pPr>
        <w:jc w:val="both"/>
      </w:pPr>
      <w:r>
        <w:t>Nous avons</w:t>
      </w:r>
      <w:r w:rsidR="00BC46D2">
        <w:t xml:space="preserve"> des fonds réservés pour un montant </w:t>
      </w:r>
      <w:r w:rsidR="00AC2748">
        <w:t>de 158 734</w:t>
      </w:r>
      <w:r w:rsidR="00BC46D2">
        <w:t xml:space="preserve">$ qui prévoient des </w:t>
      </w:r>
      <w:r w:rsidR="004456D1">
        <w:t xml:space="preserve">sommes </w:t>
      </w:r>
      <w:r w:rsidR="00BC46D2">
        <w:t xml:space="preserve">pour </w:t>
      </w:r>
      <w:r w:rsidR="00BC46D2" w:rsidRPr="00A404B3">
        <w:t>des interventions d’urgence</w:t>
      </w:r>
      <w:r w:rsidR="00A404B3">
        <w:t xml:space="preserve"> pour l’eau potable</w:t>
      </w:r>
      <w:r w:rsidR="00BC46D2" w:rsidRPr="00A404B3">
        <w:t>,</w:t>
      </w:r>
      <w:r w:rsidR="00A404B3">
        <w:t xml:space="preserve"> la vidange des boues, le matériel roulant, l’entretien des bâtiments</w:t>
      </w:r>
      <w:r w:rsidR="009F26D3" w:rsidRPr="00A404B3">
        <w:t xml:space="preserve"> et autres différent</w:t>
      </w:r>
      <w:r w:rsidR="00F71DAE" w:rsidRPr="00A404B3">
        <w:t>s</w:t>
      </w:r>
      <w:r w:rsidR="009F26D3" w:rsidRPr="00A404B3">
        <w:t xml:space="preserve"> besoins</w:t>
      </w:r>
      <w:r w:rsidR="00A404B3">
        <w:t>.</w:t>
      </w:r>
    </w:p>
    <w:p w14:paraId="489EB078" w14:textId="18AED712" w:rsidR="00A26EE7" w:rsidRDefault="00A26EE7" w:rsidP="00D159D2"/>
    <w:p w14:paraId="067D8FA1" w14:textId="7194C163" w:rsidR="00A26EE7" w:rsidRDefault="00A26EE7" w:rsidP="00D159D2">
      <w:pPr>
        <w:rPr>
          <w:b/>
          <w:bCs/>
        </w:rPr>
      </w:pPr>
      <w:r>
        <w:rPr>
          <w:b/>
          <w:bCs/>
        </w:rPr>
        <w:t>Endettement net à long terme</w:t>
      </w:r>
      <w:r w:rsidR="00AC2748">
        <w:rPr>
          <w:b/>
          <w:bCs/>
        </w:rPr>
        <w:t> : 2 960 232$</w:t>
      </w:r>
    </w:p>
    <w:p w14:paraId="6554BDC0" w14:textId="0FB64575" w:rsidR="009F26D3" w:rsidRDefault="00DD1968" w:rsidP="00D159D2">
      <w:r>
        <w:t>Ce montant inclut la part de la dette à la charge du gouvernement du Québec qui représente un montant de</w:t>
      </w:r>
      <w:r w:rsidR="00AC2748">
        <w:t xml:space="preserve"> 1 221 931$</w:t>
      </w:r>
    </w:p>
    <w:p w14:paraId="3E0701E5" w14:textId="2DE080C4" w:rsidR="00F71DAE" w:rsidRDefault="00F71DAE" w:rsidP="00D159D2"/>
    <w:p w14:paraId="18B89920" w14:textId="2C071EB9" w:rsidR="00F71DAE" w:rsidRDefault="006C48D2" w:rsidP="00D159D2">
      <w:pPr>
        <w:rPr>
          <w:b/>
          <w:bCs/>
        </w:rPr>
      </w:pPr>
      <w:r>
        <w:rPr>
          <w:b/>
          <w:bCs/>
        </w:rPr>
        <w:t>Rapport du vérificateur externe</w:t>
      </w:r>
    </w:p>
    <w:p w14:paraId="28326A36" w14:textId="15C2CE14" w:rsidR="006C48D2" w:rsidRDefault="006C48D2" w:rsidP="000F509D">
      <w:pPr>
        <w:jc w:val="both"/>
      </w:pPr>
      <w:r>
        <w:t>La firme Blanchette Vachon S.E.N.C.R.L., société de comptables professionnels agréés</w:t>
      </w:r>
      <w:r w:rsidR="00E73B73">
        <w:t>,</w:t>
      </w:r>
      <w:r w:rsidR="00AD11A5">
        <w:t xml:space="preserve"> a procédé </w:t>
      </w:r>
      <w:r w:rsidR="00E73B73">
        <w:t xml:space="preserve">à </w:t>
      </w:r>
      <w:proofErr w:type="gramStart"/>
      <w:r w:rsidR="00E73B73">
        <w:t>l’audit  de</w:t>
      </w:r>
      <w:proofErr w:type="gramEnd"/>
      <w:r w:rsidR="00E73B73">
        <w:t xml:space="preserve"> la municipalité et a déposé son rapport au conseil municipal. </w:t>
      </w:r>
    </w:p>
    <w:p w14:paraId="6D689660" w14:textId="572C6EF7" w:rsidR="00F21963" w:rsidRPr="00F21963" w:rsidRDefault="00F21963" w:rsidP="000F509D">
      <w:pPr>
        <w:jc w:val="both"/>
        <w:rPr>
          <w:i/>
          <w:iCs/>
        </w:rPr>
      </w:pPr>
      <w:r>
        <w:t xml:space="preserve">Dans ce rapport, l’auditeur est d’avis que </w:t>
      </w:r>
      <w:r>
        <w:rPr>
          <w:i/>
          <w:iCs/>
        </w:rPr>
        <w:t>les états financiers consolidés donnent, dans tous leurs aspects significatifs, une image fidèle de la situation financière de la Municipalité de Saint-Frédéric au 31 décembre 202</w:t>
      </w:r>
      <w:r w:rsidR="00CB50EB">
        <w:rPr>
          <w:i/>
          <w:iCs/>
        </w:rPr>
        <w:t>3</w:t>
      </w:r>
      <w:r>
        <w:rPr>
          <w:i/>
          <w:iCs/>
        </w:rPr>
        <w:t xml:space="preserve">, ainsi que des résultats consolidés de ses activités, de la variation de ses actifs financiers </w:t>
      </w:r>
      <w:proofErr w:type="gramStart"/>
      <w:r>
        <w:rPr>
          <w:i/>
          <w:iCs/>
        </w:rPr>
        <w:t xml:space="preserve">(  </w:t>
      </w:r>
      <w:r w:rsidR="004456D1">
        <w:rPr>
          <w:i/>
          <w:iCs/>
        </w:rPr>
        <w:t>sa</w:t>
      </w:r>
      <w:proofErr w:type="gramEnd"/>
      <w:r w:rsidR="004456D1">
        <w:rPr>
          <w:i/>
          <w:iCs/>
        </w:rPr>
        <w:t xml:space="preserve"> dette nette) et de ses flux de trésorerie consolidés de l’exercice terminé à cette date, conformément aux normes comptables canadiennes pour le secteur public.</w:t>
      </w:r>
    </w:p>
    <w:p w14:paraId="608AA85E" w14:textId="77777777" w:rsidR="00E73B73" w:rsidRDefault="00E73B73" w:rsidP="000F509D">
      <w:pPr>
        <w:jc w:val="both"/>
      </w:pPr>
    </w:p>
    <w:p w14:paraId="7CEE7246" w14:textId="77777777" w:rsidR="000F509D" w:rsidRPr="006C48D2" w:rsidRDefault="000F509D" w:rsidP="00D159D2"/>
    <w:p w14:paraId="713ED4BE" w14:textId="37A1719F" w:rsidR="00F71DAE" w:rsidRDefault="004456D1" w:rsidP="00D159D2">
      <w:pPr>
        <w:rPr>
          <w:b/>
          <w:bCs/>
        </w:rPr>
      </w:pPr>
      <w:r>
        <w:rPr>
          <w:b/>
          <w:bCs/>
        </w:rPr>
        <w:t>Principales réalisations de l’année 202</w:t>
      </w:r>
      <w:r w:rsidR="00CB50EB">
        <w:rPr>
          <w:b/>
          <w:bCs/>
        </w:rPr>
        <w:t>3</w:t>
      </w:r>
    </w:p>
    <w:p w14:paraId="3ABE55EC" w14:textId="77777777" w:rsidR="008E540C" w:rsidRPr="008E540C" w:rsidRDefault="00CB50EB" w:rsidP="005E0224">
      <w:pPr>
        <w:pStyle w:val="Paragraphedeliste"/>
        <w:numPr>
          <w:ilvl w:val="0"/>
          <w:numId w:val="3"/>
        </w:numPr>
        <w:rPr>
          <w:b/>
          <w:bCs/>
        </w:rPr>
      </w:pPr>
      <w:r>
        <w:t>Vidange et disposition des boues à la station d’épuration</w:t>
      </w:r>
      <w:r w:rsidR="009041C4">
        <w:t xml:space="preserve"> </w:t>
      </w:r>
    </w:p>
    <w:p w14:paraId="325FBFC1" w14:textId="48EE8E59" w:rsidR="005E0224" w:rsidRPr="005E0224" w:rsidRDefault="008E540C" w:rsidP="005E0224">
      <w:pPr>
        <w:pStyle w:val="Paragraphedeliste"/>
        <w:numPr>
          <w:ilvl w:val="0"/>
          <w:numId w:val="3"/>
        </w:numPr>
        <w:rPr>
          <w:b/>
          <w:bCs/>
        </w:rPr>
      </w:pPr>
      <w:r>
        <w:t>Début des travaux à la station d’épuration</w:t>
      </w:r>
      <w:r w:rsidR="009041C4">
        <w:t xml:space="preserve"> </w:t>
      </w:r>
      <w:r w:rsidR="00CB50EB">
        <w:t xml:space="preserve"> </w:t>
      </w:r>
    </w:p>
    <w:p w14:paraId="1DB0203C" w14:textId="2E2D60F1" w:rsidR="005E0224" w:rsidRPr="005E0224" w:rsidRDefault="00CB50EB" w:rsidP="00633BE0">
      <w:pPr>
        <w:pStyle w:val="Paragraphedeliste"/>
        <w:numPr>
          <w:ilvl w:val="0"/>
          <w:numId w:val="3"/>
        </w:numPr>
        <w:rPr>
          <w:b/>
          <w:bCs/>
        </w:rPr>
      </w:pPr>
      <w:r>
        <w:t>Pavage de la rue Lehoux, Gagné et du Parc</w:t>
      </w:r>
    </w:p>
    <w:p w14:paraId="5F73EE77" w14:textId="7EA0EC26" w:rsidR="005E0224" w:rsidRPr="009041C4" w:rsidRDefault="00CB50EB" w:rsidP="00633BE0">
      <w:pPr>
        <w:pStyle w:val="Paragraphedeliste"/>
        <w:numPr>
          <w:ilvl w:val="0"/>
          <w:numId w:val="3"/>
        </w:numPr>
        <w:rPr>
          <w:b/>
          <w:bCs/>
        </w:rPr>
      </w:pPr>
      <w:r>
        <w:t xml:space="preserve">Confection des plans et devis pour la mise aux normes de l’eau potable </w:t>
      </w:r>
    </w:p>
    <w:p w14:paraId="08679777" w14:textId="452AB017" w:rsidR="009041C4" w:rsidRPr="005E0224" w:rsidRDefault="009041C4" w:rsidP="00633BE0">
      <w:pPr>
        <w:pStyle w:val="Paragraphedeliste"/>
        <w:numPr>
          <w:ilvl w:val="0"/>
          <w:numId w:val="3"/>
        </w:numPr>
        <w:rPr>
          <w:b/>
          <w:bCs/>
        </w:rPr>
      </w:pPr>
      <w:r>
        <w:t>Ajout de lumières de rue</w:t>
      </w:r>
      <w:r w:rsidR="004071D3">
        <w:t>s</w:t>
      </w:r>
      <w:r>
        <w:t>, rue Lehoux</w:t>
      </w:r>
      <w:r w:rsidR="004071D3">
        <w:t>.</w:t>
      </w:r>
    </w:p>
    <w:p w14:paraId="34AE1D78" w14:textId="38D94B8D" w:rsidR="00633BE0" w:rsidRDefault="00633BE0" w:rsidP="00633BE0">
      <w:pPr>
        <w:rPr>
          <w:b/>
          <w:bCs/>
        </w:rPr>
      </w:pPr>
    </w:p>
    <w:p w14:paraId="03343319" w14:textId="75DF4128" w:rsidR="00633BE0" w:rsidRDefault="00682D7A" w:rsidP="00633BE0">
      <w:pPr>
        <w:rPr>
          <w:b/>
          <w:bCs/>
        </w:rPr>
      </w:pPr>
      <w:r>
        <w:rPr>
          <w:b/>
          <w:bCs/>
        </w:rPr>
        <w:t xml:space="preserve">Principaux </w:t>
      </w:r>
      <w:r w:rsidR="003327D8">
        <w:rPr>
          <w:b/>
          <w:bCs/>
        </w:rPr>
        <w:t>i</w:t>
      </w:r>
      <w:r>
        <w:rPr>
          <w:b/>
          <w:bCs/>
        </w:rPr>
        <w:t xml:space="preserve">nvestissements </w:t>
      </w:r>
      <w:r w:rsidR="003327D8">
        <w:rPr>
          <w:b/>
          <w:bCs/>
        </w:rPr>
        <w:t xml:space="preserve">prévus </w:t>
      </w:r>
      <w:proofErr w:type="gramStart"/>
      <w:r>
        <w:rPr>
          <w:b/>
          <w:bCs/>
        </w:rPr>
        <w:t>au</w:t>
      </w:r>
      <w:proofErr w:type="gramEnd"/>
      <w:r>
        <w:rPr>
          <w:b/>
          <w:bCs/>
        </w:rPr>
        <w:t xml:space="preserve"> plan triennal </w:t>
      </w:r>
      <w:r w:rsidR="003327D8">
        <w:rPr>
          <w:b/>
          <w:bCs/>
        </w:rPr>
        <w:t>202</w:t>
      </w:r>
      <w:r w:rsidR="009041C4">
        <w:rPr>
          <w:b/>
          <w:bCs/>
        </w:rPr>
        <w:t>4</w:t>
      </w:r>
      <w:r w:rsidR="003327D8">
        <w:rPr>
          <w:b/>
          <w:bCs/>
        </w:rPr>
        <w:t>-202</w:t>
      </w:r>
      <w:r w:rsidR="009041C4">
        <w:rPr>
          <w:b/>
          <w:bCs/>
        </w:rPr>
        <w:t>5</w:t>
      </w:r>
      <w:r w:rsidR="003327D8">
        <w:rPr>
          <w:b/>
          <w:bCs/>
        </w:rPr>
        <w:t>-202</w:t>
      </w:r>
      <w:r w:rsidR="009041C4">
        <w:rPr>
          <w:b/>
          <w:bCs/>
        </w:rPr>
        <w:t>6</w:t>
      </w:r>
    </w:p>
    <w:p w14:paraId="6FEB8FDE" w14:textId="21F215BB" w:rsidR="00633BE0" w:rsidRPr="00682D7A" w:rsidRDefault="00682D7A" w:rsidP="00633BE0">
      <w:pPr>
        <w:pStyle w:val="Paragraphedeliste"/>
        <w:numPr>
          <w:ilvl w:val="0"/>
          <w:numId w:val="4"/>
        </w:numPr>
        <w:rPr>
          <w:b/>
          <w:bCs/>
        </w:rPr>
      </w:pPr>
      <w:r>
        <w:t>Augmentation de la capacité de la station d’épuration</w:t>
      </w:r>
      <w:r w:rsidR="004071D3">
        <w:t>, à finaliser</w:t>
      </w:r>
    </w:p>
    <w:p w14:paraId="3B9CF882" w14:textId="17A2DC76" w:rsidR="00682D7A" w:rsidRPr="00682D7A" w:rsidRDefault="00682D7A" w:rsidP="00633BE0">
      <w:pPr>
        <w:pStyle w:val="Paragraphedeliste"/>
        <w:numPr>
          <w:ilvl w:val="0"/>
          <w:numId w:val="4"/>
        </w:numPr>
        <w:rPr>
          <w:b/>
          <w:bCs/>
        </w:rPr>
      </w:pPr>
      <w:r>
        <w:t>Mise aux normes de l’eau potable</w:t>
      </w:r>
    </w:p>
    <w:p w14:paraId="5DF05216" w14:textId="2C9A520E" w:rsidR="00682D7A" w:rsidRPr="00682D7A" w:rsidRDefault="003327D8" w:rsidP="00633BE0">
      <w:pPr>
        <w:pStyle w:val="Paragraphedeliste"/>
        <w:numPr>
          <w:ilvl w:val="0"/>
          <w:numId w:val="4"/>
        </w:numPr>
        <w:rPr>
          <w:b/>
          <w:bCs/>
        </w:rPr>
      </w:pPr>
      <w:r>
        <w:t>Collecte, interception et traitement des eaux usées secteur</w:t>
      </w:r>
      <w:r w:rsidR="00682D7A">
        <w:t xml:space="preserve"> Village Marie</w:t>
      </w:r>
    </w:p>
    <w:p w14:paraId="3F7014F9" w14:textId="792C94D5" w:rsidR="00682D7A" w:rsidRPr="00682D7A" w:rsidRDefault="00682D7A" w:rsidP="00633BE0">
      <w:pPr>
        <w:pStyle w:val="Paragraphedeliste"/>
        <w:numPr>
          <w:ilvl w:val="0"/>
          <w:numId w:val="4"/>
        </w:numPr>
        <w:rPr>
          <w:b/>
          <w:bCs/>
        </w:rPr>
      </w:pPr>
      <w:r>
        <w:t xml:space="preserve">Prolongement du parc industriel </w:t>
      </w:r>
    </w:p>
    <w:p w14:paraId="3E56A28B" w14:textId="632F5334" w:rsidR="00682D7A" w:rsidRPr="004071D3" w:rsidRDefault="00682D7A" w:rsidP="00633BE0">
      <w:pPr>
        <w:pStyle w:val="Paragraphedeliste"/>
        <w:numPr>
          <w:ilvl w:val="0"/>
          <w:numId w:val="4"/>
        </w:numPr>
        <w:rPr>
          <w:b/>
          <w:bCs/>
        </w:rPr>
      </w:pPr>
      <w:r>
        <w:t>Caserne incendie (partie payable par Saint-Frédéric)</w:t>
      </w:r>
    </w:p>
    <w:p w14:paraId="1301FC83" w14:textId="4511CDC9" w:rsidR="004071D3" w:rsidRPr="004071D3" w:rsidRDefault="004071D3" w:rsidP="00633BE0">
      <w:pPr>
        <w:pStyle w:val="Paragraphedeliste"/>
        <w:numPr>
          <w:ilvl w:val="0"/>
          <w:numId w:val="4"/>
        </w:numPr>
        <w:rPr>
          <w:b/>
          <w:bCs/>
        </w:rPr>
      </w:pPr>
      <w:r>
        <w:t>Réfection du rang 1</w:t>
      </w:r>
    </w:p>
    <w:p w14:paraId="55CA83F5" w14:textId="6D97BC3B" w:rsidR="00633BE0" w:rsidRDefault="00633BE0" w:rsidP="00633BE0">
      <w:pPr>
        <w:rPr>
          <w:b/>
          <w:bCs/>
        </w:rPr>
      </w:pPr>
    </w:p>
    <w:p w14:paraId="711D05BD" w14:textId="3F93ADB5" w:rsidR="00633BE0" w:rsidRDefault="00633BE0" w:rsidP="000F509D">
      <w:pPr>
        <w:jc w:val="both"/>
      </w:pPr>
      <w:r>
        <w:t xml:space="preserve">En terminant, je tiens à souligner </w:t>
      </w:r>
      <w:r w:rsidR="004071D3">
        <w:t>que Saint-Frédéric est un milieu de vie attirant. Le développement résidentiel est en effervescence. Le Conseil municipal œuvre à prendre les décisions les meilleures dans un objectif de pérennité et d</w:t>
      </w:r>
      <w:r w:rsidR="00A404B3">
        <w:t>’économie</w:t>
      </w:r>
      <w:r w:rsidR="004071D3">
        <w:t xml:space="preserve">. Je souligne l’excellent travail effectué par notre équipe et plus particulièrement par notre directrice générale et secrétaire trésorière qui conjugue expérience et engagement. </w:t>
      </w:r>
    </w:p>
    <w:p w14:paraId="1DC51330" w14:textId="357688CB" w:rsidR="00324628" w:rsidRDefault="00324628" w:rsidP="00633BE0">
      <w:r>
        <w:t>La Municipalité de Saint-Frédéric est forte par l’unité et par</w:t>
      </w:r>
      <w:r w:rsidR="00E74F3F">
        <w:t xml:space="preserve"> la</w:t>
      </w:r>
      <w:r>
        <w:t xml:space="preserve"> participation citoyenne de tous.</w:t>
      </w:r>
    </w:p>
    <w:p w14:paraId="5A25D886" w14:textId="78F07D72" w:rsidR="00324628" w:rsidRDefault="00324628" w:rsidP="00633BE0"/>
    <w:p w14:paraId="564AF670" w14:textId="77777777" w:rsidR="000F509D" w:rsidRDefault="000F509D" w:rsidP="00633BE0"/>
    <w:p w14:paraId="3D09666A" w14:textId="171E2C53" w:rsidR="00324628" w:rsidRDefault="00324628" w:rsidP="00633BE0">
      <w:r>
        <w:t>Micheline Grenier,</w:t>
      </w:r>
    </w:p>
    <w:p w14:paraId="37BE9FD4" w14:textId="62A2D892" w:rsidR="00A26EE7" w:rsidRPr="000F509D" w:rsidRDefault="00324628" w:rsidP="00D159D2">
      <w:r>
        <w:t xml:space="preserve">Mairesse </w:t>
      </w:r>
    </w:p>
    <w:sectPr w:rsidR="00A26EE7" w:rsidRPr="000F509D" w:rsidSect="000F509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83886"/>
    <w:multiLevelType w:val="hybridMultilevel"/>
    <w:tmpl w:val="7CF893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173BF"/>
    <w:multiLevelType w:val="hybridMultilevel"/>
    <w:tmpl w:val="7B1EAC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67D0B"/>
    <w:multiLevelType w:val="hybridMultilevel"/>
    <w:tmpl w:val="BA7818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03C48"/>
    <w:multiLevelType w:val="hybridMultilevel"/>
    <w:tmpl w:val="C3005F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769053">
    <w:abstractNumId w:val="0"/>
  </w:num>
  <w:num w:numId="2" w16cid:durableId="676271017">
    <w:abstractNumId w:val="3"/>
  </w:num>
  <w:num w:numId="3" w16cid:durableId="1798525982">
    <w:abstractNumId w:val="2"/>
  </w:num>
  <w:num w:numId="4" w16cid:durableId="79883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D2"/>
    <w:rsid w:val="00004C21"/>
    <w:rsid w:val="000F509D"/>
    <w:rsid w:val="00297025"/>
    <w:rsid w:val="002D5E9C"/>
    <w:rsid w:val="00324628"/>
    <w:rsid w:val="003247E1"/>
    <w:rsid w:val="003327D8"/>
    <w:rsid w:val="004071D3"/>
    <w:rsid w:val="0042062A"/>
    <w:rsid w:val="004456D1"/>
    <w:rsid w:val="00544991"/>
    <w:rsid w:val="00576E06"/>
    <w:rsid w:val="005E0224"/>
    <w:rsid w:val="00633BE0"/>
    <w:rsid w:val="00682D7A"/>
    <w:rsid w:val="006C48D2"/>
    <w:rsid w:val="008A7CEB"/>
    <w:rsid w:val="008E540C"/>
    <w:rsid w:val="009041C4"/>
    <w:rsid w:val="009D696F"/>
    <w:rsid w:val="009F26D3"/>
    <w:rsid w:val="00A26EE7"/>
    <w:rsid w:val="00A404B3"/>
    <w:rsid w:val="00A47A98"/>
    <w:rsid w:val="00A81689"/>
    <w:rsid w:val="00AC2748"/>
    <w:rsid w:val="00AD11A5"/>
    <w:rsid w:val="00BC2047"/>
    <w:rsid w:val="00BC46D2"/>
    <w:rsid w:val="00C70200"/>
    <w:rsid w:val="00CA177F"/>
    <w:rsid w:val="00CB50EB"/>
    <w:rsid w:val="00CE3749"/>
    <w:rsid w:val="00D159D2"/>
    <w:rsid w:val="00DD1968"/>
    <w:rsid w:val="00E73B73"/>
    <w:rsid w:val="00E74F3F"/>
    <w:rsid w:val="00ED5B52"/>
    <w:rsid w:val="00F21963"/>
    <w:rsid w:val="00F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65913"/>
  <w15:chartTrackingRefBased/>
  <w15:docId w15:val="{8437FF5F-FE46-431D-A994-9EE46372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BE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E02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02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02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02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02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592967051E84886986F8532005ECE" ma:contentTypeVersion="15" ma:contentTypeDescription="Crée un document." ma:contentTypeScope="" ma:versionID="8fd6708aaab57c2babc67352c2f9db0b">
  <xsd:schema xmlns:xsd="http://www.w3.org/2001/XMLSchema" xmlns:xs="http://www.w3.org/2001/XMLSchema" xmlns:p="http://schemas.microsoft.com/office/2006/metadata/properties" xmlns:ns2="c855b870-3687-4e31-9da2-2bd8f2e1ffb1" xmlns:ns3="9d25165c-86bf-4268-8810-90e0d30b10a7" targetNamespace="http://schemas.microsoft.com/office/2006/metadata/properties" ma:root="true" ma:fieldsID="bd000baedfe2af684a51c332c80dd3f9" ns2:_="" ns3:_="">
    <xsd:import namespace="c855b870-3687-4e31-9da2-2bd8f2e1ffb1"/>
    <xsd:import namespace="9d25165c-86bf-4268-8810-90e0d30b10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5b870-3687-4e31-9da2-2bd8f2e1f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939481-52ec-4eaa-a12b-cd774aa320ea}" ma:internalName="TaxCatchAll" ma:showField="CatchAllData" ma:web="c855b870-3687-4e31-9da2-2bd8f2e1f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165c-86bf-4268-8810-90e0d30b1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9448199-8f5d-4ac1-bfb9-9662810df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5165c-86bf-4268-8810-90e0d30b10a7">
      <Terms xmlns="http://schemas.microsoft.com/office/infopath/2007/PartnerControls"/>
    </lcf76f155ced4ddcb4097134ff3c332f>
    <TaxCatchAll xmlns="c855b870-3687-4e31-9da2-2bd8f2e1ffb1" xsi:nil="true"/>
    <_dlc_DocId xmlns="c855b870-3687-4e31-9da2-2bd8f2e1ffb1">WDWAANNNEU37-2072959951-10754</_dlc_DocId>
    <_dlc_DocIdUrl xmlns="c855b870-3687-4e31-9da2-2bd8f2e1ffb1">
      <Url>https://municipalitesaintfrederic.sharepoint.com/sites/OPA_MUNSTF/_layouts/15/DocIdRedir.aspx?ID=WDWAANNNEU37-2072959951-10754</Url>
      <Description>WDWAANNNEU37-2072959951-10754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34D6F-2BD3-4179-BCCF-AB21F619B0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D18F21-D60A-481B-8837-302F6C505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5b870-3687-4e31-9da2-2bd8f2e1ffb1"/>
    <ds:schemaRef ds:uri="9d25165c-86bf-4268-8810-90e0d30b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FA37B-09BD-4CDC-9556-36D09188559A}">
  <ds:schemaRefs>
    <ds:schemaRef ds:uri="http://schemas.microsoft.com/office/2006/metadata/properties"/>
    <ds:schemaRef ds:uri="http://schemas.microsoft.com/office/infopath/2007/PartnerControls"/>
    <ds:schemaRef ds:uri="9d25165c-86bf-4268-8810-90e0d30b10a7"/>
    <ds:schemaRef ds:uri="c855b870-3687-4e31-9da2-2bd8f2e1ffb1"/>
  </ds:schemaRefs>
</ds:datastoreItem>
</file>

<file path=customXml/itemProps4.xml><?xml version="1.0" encoding="utf-8"?>
<ds:datastoreItem xmlns:ds="http://schemas.openxmlformats.org/officeDocument/2006/customXml" ds:itemID="{80A5BDE8-2EC8-4C54-9E90-DD7639D7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Grenier</dc:creator>
  <cp:keywords/>
  <dc:description/>
  <cp:lastModifiedBy>Cathy  Poulin</cp:lastModifiedBy>
  <cp:revision>2</cp:revision>
  <cp:lastPrinted>2024-04-29T12:44:00Z</cp:lastPrinted>
  <dcterms:created xsi:type="dcterms:W3CDTF">2024-05-03T14:29:00Z</dcterms:created>
  <dcterms:modified xsi:type="dcterms:W3CDTF">2024-05-03T14:29:00Z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0x010100D00592967051E84886986F8532005ECE</vt:lpwstr>
  </property>
  <property fmtid="{D5CDD505-2E9C-101B-9397-08002B2CF9AE}" pid="3" name="_dlc_DocIdItemGuid">
    <vt:lpwstr>343ccf66-92d8-4fa0-82d4-98efe341348b</vt:lpwstr>
  </property>
</Properties>
</file>